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FFFF"/>
  <w:body>
    <w:p w:rsidR="008872FF" w:rsidRDefault="008872FF">
      <w:pPr>
        <w:spacing w:after="0" w:line="360" w:lineRule="auto"/>
        <w:jc w:val="center"/>
        <w:rPr>
          <w:rFonts w:ascii="Lato" w:eastAsia="Lato" w:hAnsi="Lato" w:cs="Lato"/>
          <w:i/>
          <w:sz w:val="20"/>
          <w:szCs w:val="20"/>
        </w:rPr>
      </w:pPr>
    </w:p>
    <w:p w:rsidR="008872FF" w:rsidRDefault="00B93E71">
      <w:pPr>
        <w:spacing w:after="0" w:line="360" w:lineRule="auto"/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>Attività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di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Formazione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Docenti Neo</w:t>
      </w:r>
      <w:r>
        <w:rPr>
          <w:rFonts w:ascii="Lato" w:eastAsia="Lato" w:hAnsi="Lato" w:cs="Lato"/>
          <w:i/>
          <w:sz w:val="20"/>
          <w:szCs w:val="20"/>
        </w:rPr>
        <w:t>assunt</w:t>
      </w:r>
      <w:r>
        <w:rPr>
          <w:rFonts w:ascii="Lato" w:eastAsia="Lato" w:hAnsi="Lato" w:cs="Lato"/>
          <w:i/>
          <w:color w:val="000000"/>
          <w:sz w:val="20"/>
          <w:szCs w:val="20"/>
        </w:rPr>
        <w:t>i in ruolo e/o in passaggio di ruolo</w:t>
      </w:r>
    </w:p>
    <w:p w:rsidR="008872FF" w:rsidRDefault="00B93E71">
      <w:pPr>
        <w:spacing w:after="0" w:line="240" w:lineRule="auto"/>
        <w:ind w:firstLine="708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VISTA LA NORMATIVA VIGENTE IN MATERIA DI PERIODO DI FORMAZIONE E PROVA DEI DOCENTI NEOASSUNTI IN RUOLO e in particolare:</w:t>
      </w:r>
    </w:p>
    <w:p w:rsidR="008872FF" w:rsidRDefault="008872FF">
      <w:pPr>
        <w:spacing w:after="0"/>
        <w:rPr>
          <w:rFonts w:ascii="Lato" w:eastAsia="Lato" w:hAnsi="Lato" w:cs="Lato"/>
          <w:b/>
          <w:sz w:val="20"/>
          <w:szCs w:val="20"/>
        </w:rPr>
      </w:pPr>
    </w:p>
    <w:p w:rsidR="008872FF" w:rsidRDefault="00B93E71">
      <w:pPr>
        <w:numPr>
          <w:ilvl w:val="0"/>
          <w:numId w:val="5"/>
        </w:numPr>
        <w:spacing w:after="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VISTA</w:t>
      </w:r>
      <w:r>
        <w:rPr>
          <w:rFonts w:ascii="Lato" w:eastAsia="Lato" w:hAnsi="Lato" w:cs="Lato"/>
          <w:sz w:val="20"/>
          <w:szCs w:val="20"/>
        </w:rPr>
        <w:t xml:space="preserve"> la </w:t>
      </w:r>
      <w:hyperlink r:id="rId7">
        <w:r>
          <w:rPr>
            <w:rFonts w:ascii="Lato" w:eastAsia="Lato" w:hAnsi="Lato" w:cs="Lato"/>
            <w:b/>
            <w:color w:val="1155CC"/>
            <w:sz w:val="20"/>
            <w:szCs w:val="20"/>
            <w:u w:val="single"/>
          </w:rPr>
          <w:t>Legge 13 luglio 2015 n. 107</w:t>
        </w:r>
      </w:hyperlink>
      <w:r>
        <w:rPr>
          <w:rFonts w:ascii="Lato" w:eastAsia="Lato" w:hAnsi="Lato" w:cs="Lato"/>
          <w:sz w:val="20"/>
          <w:szCs w:val="20"/>
        </w:rPr>
        <w:t xml:space="preserve">, artt. 1, commi 115-120; </w:t>
      </w:r>
    </w:p>
    <w:p w:rsidR="008872FF" w:rsidRDefault="00B93E71">
      <w:pPr>
        <w:numPr>
          <w:ilvl w:val="0"/>
          <w:numId w:val="5"/>
        </w:numPr>
        <w:spacing w:after="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VISTO </w:t>
      </w:r>
      <w:r>
        <w:rPr>
          <w:rFonts w:ascii="Lato" w:eastAsia="Lato" w:hAnsi="Lato" w:cs="Lato"/>
          <w:sz w:val="20"/>
          <w:szCs w:val="20"/>
        </w:rPr>
        <w:t xml:space="preserve">il </w:t>
      </w:r>
      <w:hyperlink r:id="rId8">
        <w:r>
          <w:rPr>
            <w:rFonts w:ascii="Lato" w:eastAsia="Lato" w:hAnsi="Lato" w:cs="Lato"/>
            <w:b/>
            <w:color w:val="1155CC"/>
            <w:sz w:val="20"/>
            <w:szCs w:val="20"/>
            <w:u w:val="single"/>
          </w:rPr>
          <w:t xml:space="preserve">D.M. 27 ottobre </w:t>
        </w:r>
        <w:proofErr w:type="gramStart"/>
        <w:r>
          <w:rPr>
            <w:rFonts w:ascii="Lato" w:eastAsia="Lato" w:hAnsi="Lato" w:cs="Lato"/>
            <w:b/>
            <w:color w:val="1155CC"/>
            <w:sz w:val="20"/>
            <w:szCs w:val="20"/>
            <w:u w:val="single"/>
          </w:rPr>
          <w:t>2015  n.</w:t>
        </w:r>
        <w:proofErr w:type="gramEnd"/>
        <w:r>
          <w:rPr>
            <w:rFonts w:ascii="Lato" w:eastAsia="Lato" w:hAnsi="Lato" w:cs="Lato"/>
            <w:b/>
            <w:color w:val="1155CC"/>
            <w:sz w:val="20"/>
            <w:szCs w:val="20"/>
            <w:u w:val="single"/>
          </w:rPr>
          <w:t xml:space="preserve"> 850</w:t>
        </w:r>
      </w:hyperlink>
      <w:r>
        <w:rPr>
          <w:rFonts w:ascii="Lato" w:eastAsia="Lato" w:hAnsi="Lato" w:cs="Lato"/>
          <w:sz w:val="20"/>
          <w:szCs w:val="20"/>
        </w:rPr>
        <w:t>;</w:t>
      </w:r>
    </w:p>
    <w:p w:rsidR="008872FF" w:rsidRDefault="00B93E71">
      <w:pPr>
        <w:numPr>
          <w:ilvl w:val="0"/>
          <w:numId w:val="5"/>
        </w:numPr>
        <w:spacing w:after="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VISTO </w:t>
      </w:r>
      <w:r>
        <w:rPr>
          <w:rFonts w:ascii="Lato" w:eastAsia="Lato" w:hAnsi="Lato" w:cs="Lato"/>
          <w:sz w:val="20"/>
          <w:szCs w:val="20"/>
        </w:rPr>
        <w:t xml:space="preserve">il </w:t>
      </w:r>
      <w:hyperlink r:id="rId9">
        <w:r>
          <w:rPr>
            <w:rFonts w:ascii="Lato" w:eastAsia="Lato" w:hAnsi="Lato" w:cs="Lato"/>
            <w:b/>
            <w:color w:val="1155CC"/>
            <w:sz w:val="20"/>
            <w:szCs w:val="20"/>
            <w:u w:val="single"/>
          </w:rPr>
          <w:t>D.M. 27 ottobre 2021 n. 310</w:t>
        </w:r>
      </w:hyperlink>
      <w:r>
        <w:rPr>
          <w:rFonts w:ascii="Lato" w:eastAsia="Lato" w:hAnsi="Lato" w:cs="Lato"/>
          <w:sz w:val="20"/>
          <w:szCs w:val="20"/>
        </w:rPr>
        <w:t>;</w:t>
      </w:r>
    </w:p>
    <w:p w:rsidR="008872FF" w:rsidRDefault="00B93E71">
      <w:pPr>
        <w:numPr>
          <w:ilvl w:val="0"/>
          <w:numId w:val="5"/>
        </w:numPr>
        <w:spacing w:after="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VISTO</w:t>
      </w:r>
      <w:r>
        <w:rPr>
          <w:rFonts w:ascii="Lato" w:eastAsia="Lato" w:hAnsi="Lato" w:cs="Lato"/>
          <w:sz w:val="20"/>
          <w:szCs w:val="20"/>
        </w:rPr>
        <w:t xml:space="preserve"> il </w:t>
      </w:r>
      <w:hyperlink r:id="rId10">
        <w:r>
          <w:rPr>
            <w:rFonts w:ascii="Lato" w:eastAsia="Lato" w:hAnsi="Lato" w:cs="Lato"/>
            <w:b/>
            <w:color w:val="1155CC"/>
            <w:sz w:val="20"/>
            <w:szCs w:val="20"/>
            <w:u w:val="single"/>
          </w:rPr>
          <w:t>D.M. 16 agosto 2022 n. 226</w:t>
        </w:r>
      </w:hyperlink>
      <w:r>
        <w:rPr>
          <w:rFonts w:ascii="Lato" w:eastAsia="Lato" w:hAnsi="Lato" w:cs="Lato"/>
          <w:sz w:val="20"/>
          <w:szCs w:val="20"/>
        </w:rPr>
        <w:t xml:space="preserve"> e relativo </w:t>
      </w:r>
      <w:hyperlink r:id="rId11">
        <w:r>
          <w:rPr>
            <w:rFonts w:ascii="Lato" w:eastAsia="Lato" w:hAnsi="Lato" w:cs="Lato"/>
            <w:b/>
            <w:color w:val="1155CC"/>
            <w:sz w:val="20"/>
            <w:szCs w:val="20"/>
            <w:u w:val="single"/>
          </w:rPr>
          <w:t>Allegato A</w:t>
        </w:r>
      </w:hyperlink>
      <w:r>
        <w:rPr>
          <w:rFonts w:ascii="Lato" w:eastAsia="Lato" w:hAnsi="Lato" w:cs="Lato"/>
          <w:sz w:val="20"/>
          <w:szCs w:val="20"/>
        </w:rPr>
        <w:t>;</w:t>
      </w:r>
    </w:p>
    <w:p w:rsidR="008872FF" w:rsidRDefault="008872FF">
      <w:pPr>
        <w:spacing w:after="0"/>
        <w:ind w:firstLine="720"/>
        <w:rPr>
          <w:rFonts w:ascii="Lato" w:eastAsia="Lato" w:hAnsi="Lato" w:cs="Lato"/>
          <w:sz w:val="20"/>
          <w:szCs w:val="20"/>
        </w:rPr>
      </w:pPr>
    </w:p>
    <w:p w:rsidR="008872FF" w:rsidRDefault="00B93E71">
      <w:pPr>
        <w:spacing w:after="0"/>
        <w:ind w:firstLine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l’Istituzione Scolastica in intestazione adotta il seguente </w:t>
      </w:r>
    </w:p>
    <w:p w:rsidR="008872FF" w:rsidRDefault="008872FF">
      <w:pPr>
        <w:spacing w:after="0" w:line="240" w:lineRule="auto"/>
        <w:jc w:val="center"/>
        <w:rPr>
          <w:rFonts w:ascii="Lato" w:eastAsia="Lato" w:hAnsi="Lato" w:cs="Lato"/>
          <w:b/>
          <w:sz w:val="20"/>
          <w:szCs w:val="20"/>
          <w:u w:val="single"/>
        </w:rPr>
      </w:pPr>
    </w:p>
    <w:p w:rsidR="008872FF" w:rsidRDefault="00B93E71">
      <w:pPr>
        <w:spacing w:after="0" w:line="240" w:lineRule="auto"/>
        <w:jc w:val="center"/>
        <w:rPr>
          <w:rFonts w:ascii="Lato" w:eastAsia="Lato" w:hAnsi="Lato" w:cs="Lato"/>
          <w:b/>
          <w:i/>
          <w:color w:val="000000"/>
          <w:sz w:val="30"/>
          <w:szCs w:val="30"/>
          <w:u w:val="single"/>
        </w:rPr>
      </w:pPr>
      <w:r>
        <w:rPr>
          <w:rFonts w:ascii="Lato" w:eastAsia="Lato" w:hAnsi="Lato" w:cs="Lato"/>
          <w:b/>
          <w:sz w:val="30"/>
          <w:szCs w:val="30"/>
          <w:u w:val="single"/>
        </w:rPr>
        <w:t xml:space="preserve">REGISTRO DELLE ATTIVITÀ </w:t>
      </w:r>
      <w:r>
        <w:rPr>
          <w:rFonts w:ascii="Lato" w:eastAsia="Lato" w:hAnsi="Lato" w:cs="Lato"/>
          <w:b/>
          <w:i/>
          <w:sz w:val="30"/>
          <w:szCs w:val="30"/>
          <w:u w:val="single"/>
        </w:rPr>
        <w:t>PEER TO PEER</w:t>
      </w:r>
    </w:p>
    <w:p w:rsidR="008872FF" w:rsidRDefault="008872FF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708"/>
        <w:rPr>
          <w:rFonts w:ascii="Lato" w:eastAsia="Lato" w:hAnsi="Lato" w:cs="Lato"/>
          <w:sz w:val="18"/>
          <w:szCs w:val="18"/>
        </w:rPr>
      </w:pPr>
    </w:p>
    <w:p w:rsidR="008872FF" w:rsidRDefault="00B93E71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708"/>
        <w:rPr>
          <w:rFonts w:ascii="Lato" w:eastAsia="Lato" w:hAnsi="Lato" w:cs="Lato"/>
          <w:color w:val="333333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La metodologia che si</w:t>
      </w:r>
      <w:r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intende seguire è riconducibile all</w:t>
      </w:r>
      <w:r>
        <w:rPr>
          <w:rFonts w:ascii="Lato" w:eastAsia="Lato" w:hAnsi="Lato" w:cs="Lato"/>
          <w:sz w:val="20"/>
          <w:szCs w:val="20"/>
        </w:rPr>
        <w:t>’</w:t>
      </w:r>
      <w:r>
        <w:rPr>
          <w:rFonts w:ascii="Lato" w:eastAsia="Lato" w:hAnsi="Lato" w:cs="Lato"/>
          <w:i/>
          <w:color w:val="000000"/>
          <w:sz w:val="20"/>
          <w:szCs w:val="20"/>
        </w:rPr>
        <w:t>educazione fra pari</w:t>
      </w:r>
      <w:r>
        <w:rPr>
          <w:rFonts w:ascii="Lato" w:eastAsia="Lato" w:hAnsi="Lato" w:cs="Lato"/>
          <w:color w:val="000000"/>
          <w:sz w:val="20"/>
          <w:szCs w:val="20"/>
        </w:rPr>
        <w:t xml:space="preserve">: un metodo per migliorare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saperi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metodologici e relazionali, modi di “fare scuola”, attraverso il confronto ragionato tra due colleghi della stessa disciplina o di disciplina affine.</w:t>
      </w:r>
    </w:p>
    <w:p w:rsidR="008872FF" w:rsidRDefault="00B93E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Lato" w:eastAsia="Lato" w:hAnsi="Lato" w:cs="Lato"/>
          <w:color w:val="333333"/>
          <w:sz w:val="20"/>
          <w:szCs w:val="20"/>
        </w:rPr>
      </w:pPr>
      <w:r>
        <w:rPr>
          <w:rFonts w:ascii="Lato" w:eastAsia="Lato" w:hAnsi="Lato" w:cs="Lato"/>
          <w:color w:val="333333"/>
          <w:sz w:val="20"/>
          <w:szCs w:val="20"/>
        </w:rPr>
        <w:t xml:space="preserve">Il </w:t>
      </w:r>
      <w:r>
        <w:rPr>
          <w:rFonts w:ascii="Lato" w:eastAsia="Lato" w:hAnsi="Lato" w:cs="Lato"/>
          <w:i/>
          <w:color w:val="333333"/>
          <w:sz w:val="20"/>
          <w:szCs w:val="20"/>
        </w:rPr>
        <w:t>Peer Tutoring</w:t>
      </w:r>
      <w:r>
        <w:rPr>
          <w:rFonts w:ascii="Lato" w:eastAsia="Lato" w:hAnsi="Lato" w:cs="Lato"/>
          <w:color w:val="333333"/>
          <w:sz w:val="20"/>
          <w:szCs w:val="20"/>
        </w:rPr>
        <w:t xml:space="preserve"> identifica una </w:t>
      </w:r>
      <w:r>
        <w:rPr>
          <w:rFonts w:ascii="Lato" w:eastAsia="Lato" w:hAnsi="Lato" w:cs="Lato"/>
          <w:b/>
          <w:color w:val="333333"/>
          <w:sz w:val="20"/>
          <w:szCs w:val="20"/>
        </w:rPr>
        <w:t>strategia educativa</w:t>
      </w:r>
      <w:r>
        <w:rPr>
          <w:rFonts w:ascii="Lato" w:eastAsia="Lato" w:hAnsi="Lato" w:cs="Lato"/>
          <w:color w:val="333333"/>
          <w:sz w:val="20"/>
          <w:szCs w:val="20"/>
        </w:rPr>
        <w:t> volta ad attivare un processo spontaneo di </w:t>
      </w:r>
      <w:r>
        <w:rPr>
          <w:rFonts w:ascii="Lato" w:eastAsia="Lato" w:hAnsi="Lato" w:cs="Lato"/>
          <w:b/>
          <w:color w:val="333333"/>
          <w:sz w:val="20"/>
          <w:szCs w:val="20"/>
        </w:rPr>
        <w:t>passaggio di conoscenze</w:t>
      </w:r>
      <w:r>
        <w:rPr>
          <w:rFonts w:ascii="Lato" w:eastAsia="Lato" w:hAnsi="Lato" w:cs="Lato"/>
          <w:color w:val="333333"/>
          <w:sz w:val="20"/>
          <w:szCs w:val="20"/>
        </w:rPr>
        <w:t>, di confronto didattico e di esperienze da parte di due docenti, con particolare attenzione al rafforzamento degli elementi sui quali si progetta l’attività osservativa.</w:t>
      </w:r>
    </w:p>
    <w:p w:rsidR="008872FF" w:rsidRDefault="00B93E71">
      <w:pPr>
        <w:spacing w:before="100" w:after="100"/>
        <w:ind w:firstLine="708"/>
        <w:rPr>
          <w:rFonts w:ascii="Lato" w:eastAsia="Lato" w:hAnsi="Lato" w:cs="Lato"/>
          <w:color w:val="333333"/>
          <w:sz w:val="20"/>
          <w:szCs w:val="20"/>
        </w:rPr>
      </w:pPr>
      <w:bookmarkStart w:id="0" w:name="_gjdgxs" w:colFirst="0" w:colLast="0"/>
      <w:bookmarkEnd w:id="0"/>
      <w:r>
        <w:rPr>
          <w:rFonts w:ascii="Lato" w:eastAsia="Lato" w:hAnsi="Lato" w:cs="Lato"/>
          <w:color w:val="333333"/>
          <w:sz w:val="20"/>
          <w:szCs w:val="20"/>
        </w:rPr>
        <w:t>Il progetto formativo (della durata minima di 12 ore) prevede diversi momenti specifici, in ordine cronologico e liberamente personalizzabili dai Docenti coinvolti:</w:t>
      </w:r>
    </w:p>
    <w:p w:rsidR="008872FF" w:rsidRDefault="00B93E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4"/>
        <w:rPr>
          <w:rFonts w:ascii="Lato" w:eastAsia="Lato" w:hAnsi="Lato" w:cs="Lato"/>
          <w:color w:val="333333"/>
          <w:sz w:val="20"/>
          <w:szCs w:val="20"/>
        </w:rPr>
      </w:pPr>
      <w:r>
        <w:rPr>
          <w:rFonts w:ascii="Lato" w:eastAsia="Lato" w:hAnsi="Lato" w:cs="Lato"/>
          <w:color w:val="333333"/>
          <w:sz w:val="20"/>
          <w:szCs w:val="20"/>
        </w:rPr>
        <w:t xml:space="preserve">Confronto e progettazione dei momenti osservativi </w:t>
      </w:r>
    </w:p>
    <w:p w:rsidR="008872FF" w:rsidRDefault="00B93E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4"/>
        <w:jc w:val="left"/>
        <w:rPr>
          <w:rFonts w:ascii="Lato" w:eastAsia="Lato" w:hAnsi="Lato" w:cs="Lato"/>
          <w:color w:val="333333"/>
          <w:sz w:val="20"/>
          <w:szCs w:val="20"/>
        </w:rPr>
      </w:pPr>
      <w:r>
        <w:rPr>
          <w:rFonts w:ascii="Lato" w:eastAsia="Lato" w:hAnsi="Lato" w:cs="Lato"/>
          <w:color w:val="333333"/>
          <w:sz w:val="20"/>
          <w:szCs w:val="20"/>
        </w:rPr>
        <w:t>Momento osservativo nella classe</w:t>
      </w:r>
    </w:p>
    <w:p w:rsidR="008872FF" w:rsidRDefault="00B93E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4"/>
        <w:jc w:val="left"/>
        <w:rPr>
          <w:rFonts w:ascii="Lato" w:eastAsia="Lato" w:hAnsi="Lato" w:cs="Lato"/>
          <w:color w:val="333333"/>
          <w:sz w:val="20"/>
          <w:szCs w:val="20"/>
        </w:rPr>
      </w:pPr>
      <w:r>
        <w:rPr>
          <w:rFonts w:ascii="Lato" w:eastAsia="Lato" w:hAnsi="Lato" w:cs="Lato"/>
          <w:color w:val="333333"/>
          <w:sz w:val="20"/>
          <w:szCs w:val="20"/>
        </w:rPr>
        <w:t xml:space="preserve">Fase di confronto e di valutazione dell’esperienza </w:t>
      </w:r>
    </w:p>
    <w:p w:rsidR="008872FF" w:rsidRDefault="008872FF">
      <w:pPr>
        <w:tabs>
          <w:tab w:val="left" w:pos="4889"/>
        </w:tabs>
        <w:spacing w:after="0" w:line="240" w:lineRule="auto"/>
        <w:ind w:right="260"/>
        <w:rPr>
          <w:rFonts w:ascii="Lato" w:eastAsia="Lato" w:hAnsi="Lato" w:cs="Lato"/>
          <w:b/>
          <w:sz w:val="20"/>
          <w:szCs w:val="20"/>
          <w:u w:val="single"/>
        </w:rPr>
      </w:pPr>
    </w:p>
    <w:tbl>
      <w:tblPr>
        <w:tblStyle w:val="a"/>
        <w:tblW w:w="10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430"/>
        <w:gridCol w:w="4155"/>
        <w:gridCol w:w="2190"/>
      </w:tblGrid>
      <w:tr w:rsidR="008872FF">
        <w:trPr>
          <w:trHeight w:val="510"/>
          <w:jc w:val="center"/>
        </w:trPr>
        <w:tc>
          <w:tcPr>
            <w:tcW w:w="3870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jc w:val="center"/>
              <w:rPr>
                <w:rFonts w:ascii="Lato" w:eastAsia="Lato" w:hAnsi="Lato" w:cs="Lato"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DOCENTI COINVOLTI</w:t>
            </w:r>
          </w:p>
        </w:tc>
        <w:tc>
          <w:tcPr>
            <w:tcW w:w="4155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jc w:val="center"/>
              <w:rPr>
                <w:rFonts w:ascii="Lato" w:eastAsia="Lato" w:hAnsi="Lato" w:cs="Lato"/>
                <w:color w:val="000000"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  <w:u w:val="single"/>
              </w:rPr>
              <w:t>DISCIPLINA osservata</w:t>
            </w:r>
          </w:p>
        </w:tc>
        <w:tc>
          <w:tcPr>
            <w:tcW w:w="219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jc w:val="center"/>
              <w:rPr>
                <w:rFonts w:ascii="Lato" w:eastAsia="Lato" w:hAnsi="Lato" w:cs="Lato"/>
                <w:color w:val="000000"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  <w:u w:val="single"/>
              </w:rPr>
              <w:t>CLASSI COINVOLTE</w:t>
            </w:r>
          </w:p>
        </w:tc>
      </w:tr>
      <w:tr w:rsidR="008872FF">
        <w:trPr>
          <w:trHeight w:val="805"/>
          <w:jc w:val="center"/>
        </w:trPr>
        <w:tc>
          <w:tcPr>
            <w:tcW w:w="144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1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1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8872FF" w:rsidRDefault="008872FF">
      <w:pPr>
        <w:spacing w:after="0" w:line="240" w:lineRule="auto"/>
        <w:jc w:val="center"/>
        <w:rPr>
          <w:rFonts w:ascii="Lato" w:eastAsia="Lato" w:hAnsi="Lato" w:cs="Lato"/>
          <w:b/>
          <w:sz w:val="20"/>
          <w:szCs w:val="20"/>
        </w:rPr>
      </w:pPr>
    </w:p>
    <w:p w:rsidR="008872FF" w:rsidRDefault="008872FF">
      <w:pPr>
        <w:spacing w:after="0" w:line="240" w:lineRule="auto"/>
        <w:jc w:val="center"/>
        <w:rPr>
          <w:rFonts w:ascii="Lato" w:eastAsia="Lato" w:hAnsi="Lato" w:cs="Lato"/>
          <w:b/>
          <w:sz w:val="20"/>
          <w:szCs w:val="20"/>
        </w:rPr>
      </w:pPr>
    </w:p>
    <w:p w:rsidR="008872FF" w:rsidRDefault="00B9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left"/>
        <w:rPr>
          <w:rFonts w:ascii="Lato" w:eastAsia="Lato" w:hAnsi="Lato" w:cs="Lato"/>
          <w:b/>
          <w:color w:val="333333"/>
          <w:sz w:val="20"/>
          <w:szCs w:val="20"/>
        </w:rPr>
      </w:pPr>
      <w:proofErr w:type="gramStart"/>
      <w:r>
        <w:rPr>
          <w:rFonts w:ascii="Lato" w:eastAsia="Lato" w:hAnsi="Lato" w:cs="Lato"/>
          <w:b/>
          <w:color w:val="333333"/>
          <w:sz w:val="20"/>
          <w:szCs w:val="20"/>
        </w:rPr>
        <w:t>progettazione</w:t>
      </w:r>
      <w:proofErr w:type="gramEnd"/>
      <w:r>
        <w:rPr>
          <w:rFonts w:ascii="Lato" w:eastAsia="Lato" w:hAnsi="Lato" w:cs="Lato"/>
          <w:b/>
          <w:color w:val="333333"/>
          <w:sz w:val="20"/>
          <w:szCs w:val="20"/>
        </w:rPr>
        <w:t xml:space="preserve"> e confronto dei momenti osservativi</w:t>
      </w:r>
    </w:p>
    <w:tbl>
      <w:tblPr>
        <w:tblStyle w:val="a0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0"/>
        <w:gridCol w:w="2250"/>
        <w:gridCol w:w="2010"/>
      </w:tblGrid>
      <w:tr w:rsidR="008872FF">
        <w:trPr>
          <w:trHeight w:val="105"/>
          <w:jc w:val="center"/>
        </w:trPr>
        <w:tc>
          <w:tcPr>
            <w:tcW w:w="5970" w:type="dxa"/>
            <w:shd w:val="clear" w:color="auto" w:fill="D9D9D9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B93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Giorno</w:t>
            </w:r>
          </w:p>
        </w:tc>
        <w:tc>
          <w:tcPr>
            <w:tcW w:w="2250" w:type="dxa"/>
            <w:shd w:val="clear" w:color="auto" w:fill="D9D9D9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B93E71">
            <w:pPr>
              <w:spacing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ato" w:eastAsia="Lato" w:hAnsi="Lato" w:cs="Lato"/>
                <w:sz w:val="20"/>
                <w:szCs w:val="20"/>
              </w:rPr>
              <w:t>dalle</w:t>
            </w:r>
            <w:proofErr w:type="gramEnd"/>
            <w:r>
              <w:rPr>
                <w:rFonts w:ascii="Lato" w:eastAsia="Lato" w:hAnsi="Lato" w:cs="Lato"/>
                <w:sz w:val="20"/>
                <w:szCs w:val="20"/>
              </w:rPr>
              <w:t xml:space="preserve"> ore </w:t>
            </w:r>
          </w:p>
        </w:tc>
        <w:tc>
          <w:tcPr>
            <w:tcW w:w="2010" w:type="dxa"/>
            <w:shd w:val="clear" w:color="auto" w:fill="D9D9D9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B93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alle</w:t>
            </w:r>
            <w:proofErr w:type="gramEnd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ore</w:t>
            </w:r>
          </w:p>
        </w:tc>
      </w:tr>
      <w:tr w:rsidR="008872FF">
        <w:trPr>
          <w:trHeight w:val="256"/>
          <w:jc w:val="center"/>
        </w:trPr>
        <w:tc>
          <w:tcPr>
            <w:tcW w:w="5970" w:type="dxa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8872FF">
        <w:trPr>
          <w:trHeight w:val="162"/>
          <w:jc w:val="center"/>
        </w:trPr>
        <w:tc>
          <w:tcPr>
            <w:tcW w:w="5970" w:type="dxa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8872FF">
        <w:trPr>
          <w:trHeight w:val="284"/>
          <w:jc w:val="center"/>
        </w:trPr>
        <w:tc>
          <w:tcPr>
            <w:tcW w:w="59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872FF" w:rsidRDefault="008872FF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8872FF" w:rsidRDefault="00887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sz w:val="20"/>
          <w:szCs w:val="20"/>
        </w:rPr>
      </w:pPr>
    </w:p>
    <w:p w:rsidR="008872FF" w:rsidRDefault="00B93E71">
      <w:pPr>
        <w:numPr>
          <w:ilvl w:val="0"/>
          <w:numId w:val="1"/>
        </w:numPr>
        <w:spacing w:after="0" w:line="240" w:lineRule="auto"/>
        <w:jc w:val="left"/>
        <w:rPr>
          <w:rFonts w:ascii="Ruda" w:eastAsia="Ruda" w:hAnsi="Ruda" w:cs="Ruda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lastRenderedPageBreak/>
        <w:t>Argomento dell’osservazione</w:t>
      </w:r>
      <w:r>
        <w:rPr>
          <w:rFonts w:ascii="Lato" w:eastAsia="Lato" w:hAnsi="Lato" w:cs="Lato"/>
          <w:b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(</w:t>
      </w:r>
      <w:proofErr w:type="spellStart"/>
      <w:r>
        <w:rPr>
          <w:rFonts w:ascii="Lato" w:eastAsia="Lato" w:hAnsi="Lato" w:cs="Lato"/>
          <w:i/>
          <w:sz w:val="20"/>
          <w:szCs w:val="20"/>
        </w:rPr>
        <w:t>crocettare</w:t>
      </w:r>
      <w:proofErr w:type="spellEnd"/>
      <w:r>
        <w:rPr>
          <w:rFonts w:ascii="Lato" w:eastAsia="Lato" w:hAnsi="Lato" w:cs="Lato"/>
          <w:i/>
          <w:sz w:val="20"/>
          <w:szCs w:val="20"/>
        </w:rPr>
        <w:t xml:space="preserve"> gli aspetti su cui si concentrerà il focus osservativo)</w:t>
      </w:r>
    </w:p>
    <w:p w:rsidR="008872FF" w:rsidRDefault="008872FF">
      <w:pPr>
        <w:spacing w:after="0" w:line="240" w:lineRule="auto"/>
        <w:jc w:val="left"/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101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9705"/>
      </w:tblGrid>
      <w:tr w:rsidR="008872FF">
        <w:trPr>
          <w:jc w:val="center"/>
        </w:trPr>
        <w:tc>
          <w:tcPr>
            <w:tcW w:w="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numPr>
                <w:ilvl w:val="0"/>
                <w:numId w:val="3"/>
              </w:numPr>
              <w:tabs>
                <w:tab w:val="left" w:pos="141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after="0" w:line="240" w:lineRule="auto"/>
              <w:ind w:right="-65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9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tabs>
                <w:tab w:val="left" w:pos="1416"/>
                <w:tab w:val="left" w:pos="27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27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27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after="0" w:line="240" w:lineRule="auto"/>
              <w:ind w:left="135"/>
              <w:jc w:val="left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Personalizzazione e integrazione nell’azione didattica</w:t>
            </w:r>
          </w:p>
        </w:tc>
      </w:tr>
      <w:tr w:rsidR="008872FF">
        <w:trPr>
          <w:jc w:val="center"/>
        </w:trPr>
        <w:tc>
          <w:tcPr>
            <w:tcW w:w="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numPr>
                <w:ilvl w:val="0"/>
                <w:numId w:val="4"/>
              </w:numPr>
              <w:tabs>
                <w:tab w:val="left" w:pos="141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after="0" w:line="240" w:lineRule="auto"/>
              <w:ind w:right="-65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9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tabs>
                <w:tab w:val="left" w:pos="1416"/>
                <w:tab w:val="left" w:pos="27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27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27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after="0" w:line="240" w:lineRule="auto"/>
              <w:ind w:left="135"/>
              <w:jc w:val="left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 bisogni educativi speciali durante l’attività ordinaria</w:t>
            </w:r>
          </w:p>
        </w:tc>
      </w:tr>
      <w:tr w:rsidR="008872FF">
        <w:trPr>
          <w:jc w:val="center"/>
        </w:trPr>
        <w:tc>
          <w:tcPr>
            <w:tcW w:w="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numPr>
                <w:ilvl w:val="0"/>
                <w:numId w:val="4"/>
              </w:numPr>
              <w:tabs>
                <w:tab w:val="left" w:pos="141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after="0" w:line="240" w:lineRule="auto"/>
              <w:ind w:right="-65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9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tabs>
                <w:tab w:val="left" w:pos="1416"/>
                <w:tab w:val="left" w:pos="27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27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416"/>
                <w:tab w:val="left" w:pos="274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after="0" w:line="240" w:lineRule="auto"/>
              <w:ind w:left="135"/>
              <w:jc w:val="left"/>
              <w:rPr>
                <w:rFonts w:ascii="Lato" w:eastAsia="Lato" w:hAnsi="Lato" w:cs="Lato"/>
                <w:sz w:val="20"/>
                <w:szCs w:val="20"/>
              </w:rPr>
            </w:pPr>
            <w:proofErr w:type="gramStart"/>
            <w:r>
              <w:rPr>
                <w:rFonts w:ascii="Lato" w:eastAsia="Lato" w:hAnsi="Lato" w:cs="Lato"/>
                <w:sz w:val="20"/>
                <w:szCs w:val="20"/>
              </w:rPr>
              <w:t>altro</w:t>
            </w:r>
            <w:proofErr w:type="gramEnd"/>
            <w:r>
              <w:rPr>
                <w:rFonts w:ascii="Lato" w:eastAsia="Lato" w:hAnsi="Lato" w:cs="Lato"/>
                <w:sz w:val="20"/>
                <w:szCs w:val="20"/>
              </w:rPr>
              <w:t xml:space="preserve">: </w:t>
            </w:r>
          </w:p>
        </w:tc>
      </w:tr>
    </w:tbl>
    <w:p w:rsidR="008872FF" w:rsidRDefault="00887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sz w:val="20"/>
          <w:szCs w:val="20"/>
        </w:rPr>
      </w:pPr>
    </w:p>
    <w:p w:rsidR="008872FF" w:rsidRDefault="00B9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left"/>
        <w:rPr>
          <w:rFonts w:ascii="Lato" w:eastAsia="Lato" w:hAnsi="Lato" w:cs="Lato"/>
          <w:b/>
          <w:color w:val="333333"/>
          <w:sz w:val="20"/>
          <w:szCs w:val="20"/>
        </w:rPr>
      </w:pPr>
      <w:r>
        <w:rPr>
          <w:rFonts w:ascii="Lato" w:eastAsia="Lato" w:hAnsi="Lato" w:cs="Lato"/>
          <w:b/>
          <w:color w:val="333333"/>
          <w:sz w:val="20"/>
          <w:szCs w:val="20"/>
        </w:rPr>
        <w:t>Momento osservativo tutor / docente e docente / tutor</w:t>
      </w:r>
    </w:p>
    <w:tbl>
      <w:tblPr>
        <w:tblStyle w:val="a2"/>
        <w:tblW w:w="10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5"/>
        <w:gridCol w:w="4290"/>
      </w:tblGrid>
      <w:tr w:rsidR="008872FF">
        <w:trPr>
          <w:jc w:val="center"/>
        </w:trPr>
        <w:tc>
          <w:tcPr>
            <w:tcW w:w="5925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Giorno</w:t>
            </w:r>
          </w:p>
        </w:tc>
        <w:tc>
          <w:tcPr>
            <w:tcW w:w="429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Ora e classe</w:t>
            </w:r>
          </w:p>
        </w:tc>
      </w:tr>
      <w:tr w:rsidR="008872FF">
        <w:trPr>
          <w:trHeight w:val="560"/>
          <w:jc w:val="center"/>
        </w:trPr>
        <w:tc>
          <w:tcPr>
            <w:tcW w:w="5925" w:type="dxa"/>
            <w:vMerge w:val="restart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spacing w:after="20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8872FF">
        <w:trPr>
          <w:trHeight w:val="313"/>
          <w:jc w:val="center"/>
        </w:trPr>
        <w:tc>
          <w:tcPr>
            <w:tcW w:w="5925" w:type="dxa"/>
            <w:vMerge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2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8872FF">
        <w:trPr>
          <w:trHeight w:val="285"/>
          <w:jc w:val="center"/>
        </w:trPr>
        <w:tc>
          <w:tcPr>
            <w:tcW w:w="5925" w:type="dxa"/>
            <w:vMerge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8872FF">
        <w:trPr>
          <w:trHeight w:val="311"/>
          <w:jc w:val="center"/>
        </w:trPr>
        <w:tc>
          <w:tcPr>
            <w:tcW w:w="5925" w:type="dxa"/>
            <w:vMerge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8872FF" w:rsidRDefault="008872FF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2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:rsidR="008872FF" w:rsidRDefault="008872FF">
      <w:pPr>
        <w:spacing w:after="0" w:line="240" w:lineRule="auto"/>
        <w:jc w:val="left"/>
        <w:rPr>
          <w:rFonts w:ascii="Lato" w:eastAsia="Lato" w:hAnsi="Lato" w:cs="Lato"/>
          <w:sz w:val="20"/>
          <w:szCs w:val="20"/>
        </w:rPr>
      </w:pPr>
    </w:p>
    <w:p w:rsidR="008872FF" w:rsidRDefault="00B9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left"/>
        <w:rPr>
          <w:rFonts w:ascii="Lato" w:eastAsia="Lato" w:hAnsi="Lato" w:cs="Lato"/>
          <w:b/>
          <w:color w:val="333333"/>
          <w:sz w:val="20"/>
          <w:szCs w:val="20"/>
        </w:rPr>
      </w:pPr>
      <w:r>
        <w:rPr>
          <w:rFonts w:ascii="Lato" w:eastAsia="Lato" w:hAnsi="Lato" w:cs="Lato"/>
          <w:b/>
          <w:color w:val="333333"/>
          <w:sz w:val="20"/>
          <w:szCs w:val="20"/>
        </w:rPr>
        <w:t>Fase di confronto e di valutazione dell’esperienza</w:t>
      </w:r>
    </w:p>
    <w:tbl>
      <w:tblPr>
        <w:tblStyle w:val="a3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5"/>
        <w:gridCol w:w="4305"/>
      </w:tblGrid>
      <w:tr w:rsidR="008872FF">
        <w:trPr>
          <w:jc w:val="center"/>
        </w:trPr>
        <w:tc>
          <w:tcPr>
            <w:tcW w:w="5925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872FF" w:rsidRDefault="00B93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Giorno</w:t>
            </w:r>
          </w:p>
        </w:tc>
        <w:tc>
          <w:tcPr>
            <w:tcW w:w="4305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872FF" w:rsidRDefault="00B93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Ore</w:t>
            </w:r>
          </w:p>
        </w:tc>
      </w:tr>
      <w:tr w:rsidR="008872FF">
        <w:trPr>
          <w:trHeight w:val="800"/>
          <w:jc w:val="center"/>
        </w:trPr>
        <w:tc>
          <w:tcPr>
            <w:tcW w:w="592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872FF" w:rsidRDefault="008872FF">
            <w:pPr>
              <w:spacing w:before="240" w:after="20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30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872FF" w:rsidRDefault="008872FF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8872FF">
        <w:trPr>
          <w:trHeight w:val="565"/>
          <w:jc w:val="center"/>
        </w:trPr>
        <w:tc>
          <w:tcPr>
            <w:tcW w:w="592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872FF" w:rsidRDefault="008872FF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30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8872FF">
        <w:trPr>
          <w:trHeight w:val="565"/>
          <w:jc w:val="center"/>
        </w:trPr>
        <w:tc>
          <w:tcPr>
            <w:tcW w:w="592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872FF" w:rsidRDefault="00B93E71">
            <w:pPr>
              <w:spacing w:before="240" w:after="200" w:line="360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  <w:proofErr w:type="gramStart"/>
            <w:r>
              <w:rPr>
                <w:rFonts w:ascii="Lato" w:eastAsia="Lato" w:hAnsi="Lato" w:cs="Lato"/>
                <w:sz w:val="20"/>
                <w:szCs w:val="20"/>
              </w:rPr>
              <w:t>ore</w:t>
            </w:r>
            <w:proofErr w:type="gramEnd"/>
            <w:r>
              <w:rPr>
                <w:rFonts w:ascii="Lato" w:eastAsia="Lato" w:hAnsi="Lato" w:cs="Lato"/>
                <w:sz w:val="20"/>
                <w:szCs w:val="20"/>
              </w:rPr>
              <w:t xml:space="preserve"> complessive:.</w:t>
            </w:r>
          </w:p>
        </w:tc>
        <w:tc>
          <w:tcPr>
            <w:tcW w:w="4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872FF" w:rsidRDefault="008872FF">
            <w:pP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  <w:p w:rsidR="008872FF" w:rsidRDefault="00B93E71">
            <w:pP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Tot.    </w:t>
            </w:r>
          </w:p>
          <w:p w:rsidR="008872FF" w:rsidRDefault="008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8872FF" w:rsidRDefault="008872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Lato" w:eastAsia="Lato" w:hAnsi="Lato" w:cs="Lato"/>
          <w:b/>
          <w:sz w:val="20"/>
          <w:szCs w:val="20"/>
        </w:rPr>
      </w:pPr>
    </w:p>
    <w:p w:rsidR="008872FF" w:rsidRDefault="00B93E71">
      <w:pPr>
        <w:numPr>
          <w:ilvl w:val="0"/>
          <w:numId w:val="1"/>
        </w:numPr>
        <w:spacing w:after="0" w:line="240" w:lineRule="auto"/>
        <w:jc w:val="left"/>
        <w:rPr>
          <w:rFonts w:ascii="Lato" w:eastAsia="Lato" w:hAnsi="Lato" w:cs="Lato"/>
          <w:b/>
          <w:color w:val="333333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Valutazione sintetica dell’esperienza formativa</w:t>
      </w:r>
    </w:p>
    <w:p w:rsidR="008872FF" w:rsidRDefault="008872FF">
      <w:pPr>
        <w:spacing w:after="0" w:line="240" w:lineRule="auto"/>
        <w:ind w:left="720"/>
        <w:jc w:val="left"/>
        <w:rPr>
          <w:rFonts w:ascii="Lato" w:eastAsia="Lato" w:hAnsi="Lato" w:cs="Lato"/>
          <w:b/>
          <w:sz w:val="20"/>
          <w:szCs w:val="20"/>
        </w:rPr>
      </w:pPr>
    </w:p>
    <w:tbl>
      <w:tblPr>
        <w:tblStyle w:val="a4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0"/>
      </w:tblGrid>
      <w:tr w:rsidR="008872FF">
        <w:trPr>
          <w:trHeight w:val="574"/>
          <w:jc w:val="center"/>
        </w:trPr>
        <w:tc>
          <w:tcPr>
            <w:tcW w:w="10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Significativa (ha offerto spunti diversi di riflessione individuale e di ripensamento su cui lavorare - </w:t>
            </w:r>
            <w:r>
              <w:rPr>
                <w:rFonts w:ascii="Lato" w:eastAsia="Lato" w:hAnsi="Lato" w:cs="Lato"/>
                <w:b/>
                <w:i/>
                <w:sz w:val="20"/>
                <w:szCs w:val="20"/>
              </w:rPr>
              <w:t>indicare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)</w:t>
            </w:r>
          </w:p>
          <w:p w:rsidR="008872FF" w:rsidRDefault="008872FF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8872FF" w:rsidRDefault="008872FF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8872FF">
        <w:trPr>
          <w:trHeight w:val="591"/>
          <w:jc w:val="center"/>
        </w:trPr>
        <w:tc>
          <w:tcPr>
            <w:tcW w:w="10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872FF" w:rsidRDefault="00B93E71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Non significativa (ha offerto spunti diversi di riflessione individuale e di ripensamento su cui lavorare - </w:t>
            </w:r>
            <w:r>
              <w:rPr>
                <w:rFonts w:ascii="Lato" w:eastAsia="Lato" w:hAnsi="Lato" w:cs="Lato"/>
                <w:b/>
                <w:i/>
                <w:sz w:val="20"/>
                <w:szCs w:val="20"/>
              </w:rPr>
              <w:t>indicare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)</w:t>
            </w:r>
          </w:p>
          <w:p w:rsidR="008872FF" w:rsidRDefault="008872FF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8872FF" w:rsidRDefault="008872FF">
            <w:pPr>
              <w:ind w:left="360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:rsidR="008872FF" w:rsidRDefault="00B93E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 </w:t>
      </w:r>
    </w:p>
    <w:tbl>
      <w:tblPr>
        <w:tblStyle w:val="a5"/>
        <w:tblW w:w="7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610"/>
        <w:gridCol w:w="2415"/>
      </w:tblGrid>
      <w:tr w:rsidR="008872FF">
        <w:trPr>
          <w:trHeight w:val="69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872FF" w:rsidRDefault="00B93E71">
            <w:pPr>
              <w:jc w:val="right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LUOGO E DATA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872FF" w:rsidRDefault="008872FF">
            <w:pPr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872FF" w:rsidRDefault="008872FF">
            <w:pPr>
              <w:spacing w:line="276" w:lineRule="auto"/>
              <w:ind w:left="135"/>
              <w:jc w:val="right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8872F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FF" w:rsidRDefault="008872FF">
            <w:pPr>
              <w:jc w:val="righ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FF" w:rsidRDefault="008872FF">
            <w:pPr>
              <w:jc w:val="righ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FF" w:rsidRDefault="008872FF">
            <w:pPr>
              <w:ind w:left="135"/>
              <w:jc w:val="right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8872FF">
        <w:trPr>
          <w:trHeight w:val="708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FF" w:rsidRDefault="00B93E71">
            <w:pPr>
              <w:ind w:left="135"/>
              <w:jc w:val="right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IL TUTOR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2F3"/>
            <w:vAlign w:val="center"/>
          </w:tcPr>
          <w:p w:rsidR="008872FF" w:rsidRDefault="008872FF">
            <w:pP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8872F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FF" w:rsidRDefault="008872FF">
            <w:pPr>
              <w:jc w:val="righ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FF" w:rsidRDefault="008872FF">
            <w:pPr>
              <w:ind w:left="135"/>
              <w:jc w:val="right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FF" w:rsidRDefault="008872FF">
            <w:pPr>
              <w:ind w:right="3004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8872FF">
        <w:trPr>
          <w:trHeight w:val="708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FF" w:rsidRDefault="00B93E71">
            <w:pPr>
              <w:spacing w:line="276" w:lineRule="auto"/>
              <w:ind w:left="135"/>
              <w:jc w:val="right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IL DOCENTE NEOASSUNTO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2F3"/>
            <w:vAlign w:val="center"/>
          </w:tcPr>
          <w:p w:rsidR="008872FF" w:rsidRDefault="008872FF">
            <w:pP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8872FF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2FF" w:rsidRDefault="008872FF">
            <w:pPr>
              <w:jc w:val="right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8872FF">
        <w:trPr>
          <w:trHeight w:val="708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FF" w:rsidRDefault="00B93E71">
            <w:pPr>
              <w:spacing w:line="276" w:lineRule="auto"/>
              <w:ind w:left="135"/>
              <w:jc w:val="right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IL DIRIGENTE SCOLASTICO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2F3"/>
            <w:vAlign w:val="center"/>
          </w:tcPr>
          <w:p w:rsidR="008872FF" w:rsidRDefault="008872FF">
            <w:pPr>
              <w:spacing w:line="276" w:lineRule="auto"/>
              <w:jc w:val="left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8872FF" w:rsidRDefault="008872FF">
      <w:pPr>
        <w:rPr>
          <w:rFonts w:ascii="Lato" w:eastAsia="Lato" w:hAnsi="Lato" w:cs="Lato"/>
          <w:sz w:val="20"/>
          <w:szCs w:val="20"/>
        </w:rPr>
      </w:pPr>
      <w:bookmarkStart w:id="1" w:name="_30j0zll" w:colFirst="0" w:colLast="0"/>
      <w:bookmarkEnd w:id="1"/>
    </w:p>
    <w:sectPr w:rsidR="008872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A0" w:rsidRDefault="009775A0">
      <w:pPr>
        <w:spacing w:after="0" w:line="240" w:lineRule="auto"/>
      </w:pPr>
      <w:r>
        <w:separator/>
      </w:r>
    </w:p>
  </w:endnote>
  <w:endnote w:type="continuationSeparator" w:id="0">
    <w:p w:rsidR="009775A0" w:rsidRDefault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Rud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F" w:rsidRDefault="00887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F" w:rsidRDefault="00B93E71">
    <w:pPr>
      <w:widowControl w:val="0"/>
      <w:spacing w:after="0" w:line="240" w:lineRule="auto"/>
      <w:jc w:val="center"/>
      <w:rPr>
        <w:rFonts w:ascii="Lato" w:eastAsia="Lato" w:hAnsi="Lato" w:cs="Lato"/>
        <w:sz w:val="16"/>
        <w:szCs w:val="16"/>
      </w:rPr>
    </w:pPr>
    <w:r>
      <w:rPr>
        <w:rFonts w:ascii="Lato" w:eastAsia="Lato" w:hAnsi="Lato" w:cs="Lato"/>
        <w:i/>
        <w:sz w:val="16"/>
        <w:szCs w:val="16"/>
      </w:rPr>
      <w:t xml:space="preserve">PNFD 2019/2022 - Formazione Neoassunti A.T. PIE-TO02 - Modello Registro Peer-to-Peer - pag. </w:t>
    </w:r>
    <w:r>
      <w:rPr>
        <w:rFonts w:ascii="Lato" w:eastAsia="Lato" w:hAnsi="Lato" w:cs="Lato"/>
        <w:b/>
        <w:i/>
        <w:sz w:val="16"/>
        <w:szCs w:val="16"/>
      </w:rPr>
      <w:fldChar w:fldCharType="begin"/>
    </w:r>
    <w:r>
      <w:rPr>
        <w:rFonts w:ascii="Lato" w:eastAsia="Lato" w:hAnsi="Lato" w:cs="Lato"/>
        <w:b/>
        <w:i/>
        <w:sz w:val="16"/>
        <w:szCs w:val="16"/>
      </w:rPr>
      <w:instrText>PAGE</w:instrText>
    </w:r>
    <w:r>
      <w:rPr>
        <w:rFonts w:ascii="Lato" w:eastAsia="Lato" w:hAnsi="Lato" w:cs="Lato"/>
        <w:b/>
        <w:i/>
        <w:sz w:val="16"/>
        <w:szCs w:val="16"/>
      </w:rPr>
      <w:fldChar w:fldCharType="separate"/>
    </w:r>
    <w:r w:rsidR="00E513E5">
      <w:rPr>
        <w:rFonts w:ascii="Lato" w:eastAsia="Lato" w:hAnsi="Lato" w:cs="Lato"/>
        <w:b/>
        <w:i/>
        <w:noProof/>
        <w:sz w:val="16"/>
        <w:szCs w:val="16"/>
      </w:rPr>
      <w:t>1</w:t>
    </w:r>
    <w:r>
      <w:rPr>
        <w:rFonts w:ascii="Lato" w:eastAsia="Lato" w:hAnsi="Lato" w:cs="Lato"/>
        <w:b/>
        <w:i/>
        <w:sz w:val="16"/>
        <w:szCs w:val="16"/>
      </w:rPr>
      <w:fldChar w:fldCharType="end"/>
    </w:r>
    <w:r>
      <w:rPr>
        <w:rFonts w:ascii="Lato" w:eastAsia="Lato" w:hAnsi="Lato" w:cs="Lato"/>
        <w:i/>
        <w:sz w:val="16"/>
        <w:szCs w:val="16"/>
      </w:rPr>
      <w:t xml:space="preserve"> di </w:t>
    </w:r>
    <w:r>
      <w:rPr>
        <w:rFonts w:ascii="Lato" w:eastAsia="Lato" w:hAnsi="Lato" w:cs="Lato"/>
        <w:b/>
        <w:i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F" w:rsidRDefault="00887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A0" w:rsidRDefault="009775A0">
      <w:pPr>
        <w:spacing w:after="0" w:line="240" w:lineRule="auto"/>
      </w:pPr>
      <w:r>
        <w:separator/>
      </w:r>
    </w:p>
  </w:footnote>
  <w:footnote w:type="continuationSeparator" w:id="0">
    <w:p w:rsidR="009775A0" w:rsidRDefault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F" w:rsidRDefault="00887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F" w:rsidRPr="00E513E5" w:rsidRDefault="00E513E5" w:rsidP="00E513E5">
    <w:pPr>
      <w:tabs>
        <w:tab w:val="center" w:pos="4819"/>
        <w:tab w:val="right" w:pos="9638"/>
      </w:tabs>
      <w:spacing w:after="0" w:line="240" w:lineRule="auto"/>
      <w:jc w:val="left"/>
      <w:rPr>
        <w:rFonts w:ascii="Ruda" w:eastAsia="Ruda" w:hAnsi="Ruda" w:cs="Rud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145415</wp:posOffset>
          </wp:positionV>
          <wp:extent cx="6120130" cy="1937385"/>
          <wp:effectExtent l="0" t="0" r="0" b="5715"/>
          <wp:wrapSquare wrapText="bothSides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3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Ruda" w:eastAsia="Ruda" w:hAnsi="Ruda" w:cs="Ruda"/>
      </w:rPr>
      <w:t xml:space="preserve">              </w:t>
    </w:r>
  </w:p>
  <w:p w:rsidR="008872FF" w:rsidRDefault="00B93E71">
    <w:pPr>
      <w:spacing w:before="100" w:after="0"/>
      <w:jc w:val="center"/>
    </w:pPr>
    <w:bookmarkStart w:id="2" w:name="_GoBack"/>
    <w:bookmarkEnd w:id="2"/>
    <w:r>
      <w:rPr>
        <w:rFonts w:ascii="Lato" w:eastAsia="Lato" w:hAnsi="Lato" w:cs="Lato"/>
        <w:i/>
        <w:sz w:val="16"/>
        <w:szCs w:val="16"/>
      </w:rPr>
      <w:t xml:space="preserve">PNFD 2019/2022 - Formazione Neoassunti A.T. PIE-TO02 - </w:t>
    </w:r>
    <w:proofErr w:type="spellStart"/>
    <w:r>
      <w:rPr>
        <w:rFonts w:ascii="Lato" w:eastAsia="Lato" w:hAnsi="Lato" w:cs="Lato"/>
        <w:i/>
        <w:sz w:val="16"/>
        <w:szCs w:val="16"/>
      </w:rPr>
      <w:t>A.s.</w:t>
    </w:r>
    <w:proofErr w:type="spellEnd"/>
    <w:r>
      <w:rPr>
        <w:rFonts w:ascii="Lato" w:eastAsia="Lato" w:hAnsi="Lato" w:cs="Lato"/>
        <w:i/>
        <w:sz w:val="16"/>
        <w:szCs w:val="16"/>
      </w:rPr>
      <w:t xml:space="preserve"> 2022/23</w:t>
    </w:r>
    <w:r>
      <w:rPr>
        <w:rFonts w:ascii="Ruda" w:eastAsia="Ruda" w:hAnsi="Ruda" w:cs="Rud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F" w:rsidRDefault="00887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142"/>
    <w:multiLevelType w:val="multilevel"/>
    <w:tmpl w:val="383823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C36F65"/>
    <w:multiLevelType w:val="multilevel"/>
    <w:tmpl w:val="A6A6D1B0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7131F"/>
    <w:multiLevelType w:val="multilevel"/>
    <w:tmpl w:val="6AE08DD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135CF"/>
    <w:multiLevelType w:val="multilevel"/>
    <w:tmpl w:val="E3802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B93564"/>
    <w:multiLevelType w:val="multilevel"/>
    <w:tmpl w:val="0B6A2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FF"/>
    <w:rsid w:val="0023758A"/>
    <w:rsid w:val="008872FF"/>
    <w:rsid w:val="009775A0"/>
    <w:rsid w:val="00B93E71"/>
    <w:rsid w:val="00E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A17D0-FEC6-4C3C-B32A-218960BE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assunti.indire.it/2019/files/2019/DM_850_27_10_2015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id/2015/07/15/15G00122/s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ur.gov.it/documents/828576/0/Decr-MI-16ago2022-226-Formaz-prova-docenti-NAss-All.pdf/e526bd02-82f1-65c0-0af9-98e6cdcb4d1b?version=1.0&amp;t=16617780068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iur.gov.it/documents/828576/0/Decr-MI-16ago2022-226-Formaz-prova-docenti-NAss.pdf/946c3533-22d0-f247-2d08-8a2ada205b4c?version=1.0&amp;t=16617780069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web/guest/-/decreto-ministeriale-n-310-del-27-ottobre-202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misso</dc:creator>
  <cp:lastModifiedBy>giovanna misso</cp:lastModifiedBy>
  <cp:revision>4</cp:revision>
  <dcterms:created xsi:type="dcterms:W3CDTF">2023-03-06T16:44:00Z</dcterms:created>
  <dcterms:modified xsi:type="dcterms:W3CDTF">2023-03-06T16:58:00Z</dcterms:modified>
</cp:coreProperties>
</file>